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401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Результати навчальних досягнень здобувачів освіти 3 класу </w:t>
      </w:r>
    </w:p>
    <w:p w14:paraId="5F896F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2024-2025 н.р. з навчальних предметів:</w:t>
      </w:r>
    </w:p>
    <w:p w14:paraId="2B7985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49A9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323F6F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6956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10218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71632F6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5564271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05E73E2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572DCC9A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44EEA9C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1EEAA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FD5E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34D37A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фактичний зміст, тему, основну думку, пояснює причинно-наслідкові зв’язки сприйнятого на слух висловлення, уточнює інформацію, ставить доцільні запитання</w:t>
            </w:r>
          </w:p>
        </w:tc>
        <w:tc>
          <w:tcPr>
            <w:tcW w:w="1418" w:type="dxa"/>
          </w:tcPr>
          <w:p w14:paraId="3986D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154DB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1A4E9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42" w:type="dxa"/>
          </w:tcPr>
          <w:p w14:paraId="569A7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642A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26C0A2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36A4C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повноцінною навичкою читання вголос і мовчки</w:t>
            </w:r>
          </w:p>
        </w:tc>
        <w:tc>
          <w:tcPr>
            <w:tcW w:w="1418" w:type="dxa"/>
          </w:tcPr>
          <w:p w14:paraId="02696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22B4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3424F6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41D1E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DDD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38782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49F2C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прочитаний текст, висловлює й обґрунтовує власне ставлення щодо прочитаного, формує висновки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164C8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E978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4FE3F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EE55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058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5E5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20379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Переказує усно і письмово прочитаний/прослуханий твір з дотриманням логіки викладу та з творчим доповненням</w:t>
            </w:r>
          </w:p>
        </w:tc>
        <w:tc>
          <w:tcPr>
            <w:tcW w:w="1418" w:type="dxa"/>
          </w:tcPr>
          <w:p w14:paraId="70BAEC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D8BE0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8E3F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42CE2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EECC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6BFDA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1749C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Будує зв’язні висловлювання (розповідь, опис, міркування, есе, діалог) в усній і письмовій формах, володіє монологічною та діалогічною формами мовлення, дотримується правил культури спілкування</w:t>
            </w:r>
          </w:p>
        </w:tc>
        <w:tc>
          <w:tcPr>
            <w:tcW w:w="1418" w:type="dxa"/>
          </w:tcPr>
          <w:p w14:paraId="28A15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612B2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71B10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09686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C01E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23AB7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28015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Пише розбірливо , дотримується граматичних і орфографічних норм, перевіряє і редагує написане</w:t>
            </w:r>
          </w:p>
        </w:tc>
        <w:tc>
          <w:tcPr>
            <w:tcW w:w="1418" w:type="dxa"/>
          </w:tcPr>
          <w:p w14:paraId="77D40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33B7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EEED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7A130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76838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40C3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4B76D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1418" w:type="dxa"/>
          </w:tcPr>
          <w:p w14:paraId="3689E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F008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1F0D0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8AB8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DB64CAE">
      <w:pPr>
        <w:rPr>
          <w:rFonts w:ascii="Times New Roman" w:hAnsi="Times New Roman" w:cs="Times New Roman"/>
          <w:sz w:val="28"/>
          <w:szCs w:val="28"/>
        </w:rPr>
      </w:pPr>
    </w:p>
    <w:p w14:paraId="395C79B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212465"/>
            <wp:effectExtent l="0" t="0" r="0" b="0"/>
            <wp:docPr id="1" name="Изображение 1" descr="gemini-svg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gemini-svg (18)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08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177C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ED582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7596BD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722396D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1ED81B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4122839D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5AA3524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5D6A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6E0C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571D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1418" w:type="dxa"/>
          </w:tcPr>
          <w:p w14:paraId="2D3A6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101D3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27366B41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</w:tcPr>
          <w:p w14:paraId="3C7ACF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2FFAE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425E7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3BF30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1418" w:type="dxa"/>
          </w:tcPr>
          <w:p w14:paraId="71B6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609FA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0E3E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54CEFF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2B09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C3CFB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5DDFE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і записує математичні вирази, у тому числі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1418" w:type="dxa"/>
          </w:tcPr>
          <w:p w14:paraId="380A0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5F2B3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2EC55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A1AC8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0A69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F3B7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6DF3B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текст задачі, створює за потреби модель, обґрунтовує спосіб розв’язування, розв’язує задачу, прогнозує і перевіряє розв’язок</w:t>
            </w:r>
          </w:p>
        </w:tc>
        <w:tc>
          <w:tcPr>
            <w:tcW w:w="1418" w:type="dxa"/>
          </w:tcPr>
          <w:p w14:paraId="11165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FC63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42DFC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2599F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281C9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0AA03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6058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1418" w:type="dxa"/>
          </w:tcPr>
          <w:p w14:paraId="61F2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439AF0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D889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FFE2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0D7A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6A6D7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46498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 для вимірювання величин доцільні одиниці вимірювання, оперує величинами, користується приладами для вимірювання</w:t>
            </w:r>
          </w:p>
        </w:tc>
        <w:tc>
          <w:tcPr>
            <w:tcW w:w="1418" w:type="dxa"/>
          </w:tcPr>
          <w:p w14:paraId="5D0D7D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3170F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030D6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24E3F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14:paraId="1428BFE4">
      <w:pPr>
        <w:rPr>
          <w:rFonts w:ascii="Times New Roman" w:hAnsi="Times New Roman" w:cs="Times New Roman"/>
          <w:sz w:val="28"/>
          <w:szCs w:val="28"/>
        </w:rPr>
      </w:pPr>
    </w:p>
    <w:p w14:paraId="0F2F4E1C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212465"/>
            <wp:effectExtent l="0" t="0" r="0" b="0"/>
            <wp:docPr id="3" name="Изображение 3" descr="gemini-svg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gemini-svg (19)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0F5AB">
      <w:pPr>
        <w:rPr>
          <w:rFonts w:ascii="Times New Roman" w:hAnsi="Times New Roman" w:cs="Times New Roman"/>
          <w:b/>
          <w:sz w:val="28"/>
          <w:szCs w:val="28"/>
        </w:rPr>
      </w:pPr>
    </w:p>
    <w:p w14:paraId="53E08D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W w:w="11199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15"/>
        <w:gridCol w:w="1276"/>
        <w:gridCol w:w="1342"/>
        <w:gridCol w:w="1275"/>
        <w:gridCol w:w="1635"/>
      </w:tblGrid>
      <w:tr w14:paraId="1F6E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3665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5" w:type="dxa"/>
          </w:tcPr>
          <w:p w14:paraId="71635CC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5882F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342" w:type="dxa"/>
          </w:tcPr>
          <w:p w14:paraId="2EEE8C0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275" w:type="dxa"/>
          </w:tcPr>
          <w:p w14:paraId="069B120A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635" w:type="dxa"/>
          </w:tcPr>
          <w:p w14:paraId="4ACC1B1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34D5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45BCD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5" w:type="dxa"/>
          </w:tcPr>
          <w:p w14:paraId="623513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Установлює взаємозв’язки неживої і живої природи, розрізняє рукотворні об’єкти, виготовлені з природних і штучних матеріалів</w:t>
            </w:r>
          </w:p>
        </w:tc>
        <w:tc>
          <w:tcPr>
            <w:tcW w:w="1276" w:type="dxa"/>
          </w:tcPr>
          <w:p w14:paraId="73FFB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30B64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6662A576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00F4D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65BE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054DB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5" w:type="dxa"/>
          </w:tcPr>
          <w:p w14:paraId="15DCC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Описує зміни, які відбуваються в природі, встановлює причинно-наслідкові зв’язки між ними</w:t>
            </w:r>
          </w:p>
        </w:tc>
        <w:tc>
          <w:tcPr>
            <w:tcW w:w="1276" w:type="dxa"/>
          </w:tcPr>
          <w:p w14:paraId="21206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67970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3F204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14:paraId="60871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4BB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B60E2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5" w:type="dxa"/>
          </w:tcPr>
          <w:p w14:paraId="45C01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Обирає обладнання та досліджує об’єкт природи за власно складеним планом, робить висновки і презентує їх</w:t>
            </w:r>
          </w:p>
        </w:tc>
        <w:tc>
          <w:tcPr>
            <w:tcW w:w="1276" w:type="dxa"/>
          </w:tcPr>
          <w:p w14:paraId="56A9B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14:paraId="6D118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260AB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6A672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2D5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0E0D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5" w:type="dxa"/>
          </w:tcPr>
          <w:p w14:paraId="4435F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Орієнтується на місцевості за об’єктами природи із допомогою компасу</w:t>
            </w:r>
          </w:p>
        </w:tc>
        <w:tc>
          <w:tcPr>
            <w:tcW w:w="1276" w:type="dxa"/>
          </w:tcPr>
          <w:p w14:paraId="42D026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6DCEA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0A6F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6B56F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4D7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16E49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5" w:type="dxa"/>
          </w:tcPr>
          <w:p w14:paraId="6D876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Знаходить і показує на карті Україну, материки, океани та інші об’єкти відповідно до навчального завдання</w:t>
            </w:r>
          </w:p>
        </w:tc>
        <w:tc>
          <w:tcPr>
            <w:tcW w:w="1276" w:type="dxa"/>
          </w:tcPr>
          <w:p w14:paraId="72174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2E334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5EC49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75D65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E870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8AA18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5" w:type="dxa"/>
          </w:tcPr>
          <w:p w14:paraId="018D6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залежність життя організмів від умов існування, правила природоохоронної поведінки, дотримується цих правил</w:t>
            </w:r>
          </w:p>
        </w:tc>
        <w:tc>
          <w:tcPr>
            <w:tcW w:w="1276" w:type="dxa"/>
          </w:tcPr>
          <w:p w14:paraId="4DA3C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3241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2F11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57F91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393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5638F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5" w:type="dxa"/>
          </w:tcPr>
          <w:p w14:paraId="03BAF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на прикладах, що означає бути громадянином України; досліджує історію свого роду, села/міста, рідного краю і презентує результати</w:t>
            </w:r>
          </w:p>
        </w:tc>
        <w:tc>
          <w:tcPr>
            <w:tcW w:w="1276" w:type="dxa"/>
          </w:tcPr>
          <w:p w14:paraId="38B1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14:paraId="7412F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29921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1FDAF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65F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2867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5" w:type="dxa"/>
          </w:tcPr>
          <w:p w14:paraId="61112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Розповідає про відомі історичні події, пам’ятки природи і культури, видатних людей, у тому числі винахідників, пояснює вплив їх діяльності на життя людей/збереження довкілля</w:t>
            </w:r>
          </w:p>
        </w:tc>
        <w:tc>
          <w:tcPr>
            <w:tcW w:w="1276" w:type="dxa"/>
          </w:tcPr>
          <w:p w14:paraId="799BA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58104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05D067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44DEC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BC6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1D28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5" w:type="dxa"/>
          </w:tcPr>
          <w:p w14:paraId="0CB5C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свої права і обов’язки в сім’ї, в школі, громадських місцях; аргументовано визначає перевагу добрих взаємин над конфліктами</w:t>
            </w:r>
          </w:p>
        </w:tc>
        <w:tc>
          <w:tcPr>
            <w:tcW w:w="1276" w:type="dxa"/>
          </w:tcPr>
          <w:p w14:paraId="52BDC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44B89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7209F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3670C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E6E3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C037A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5" w:type="dxa"/>
          </w:tcPr>
          <w:p w14:paraId="484BA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Розрізняє першочергові і другорядні потреби, пояснює важливість помірності у споживанні товарів і послуг, планує конкретні дії для задоволення власних потреб</w:t>
            </w:r>
          </w:p>
        </w:tc>
        <w:tc>
          <w:tcPr>
            <w:tcW w:w="1276" w:type="dxa"/>
          </w:tcPr>
          <w:p w14:paraId="4CD5B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0695B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1AACC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7F998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083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92AB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15" w:type="dxa"/>
          </w:tcPr>
          <w:p w14:paraId="05CC3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від чого залежить безпека в довкіллі; описує можливі ризики поведінки на прикладах</w:t>
            </w:r>
          </w:p>
          <w:p w14:paraId="57619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7CD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5A388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53FA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14:paraId="4E85B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FCC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6B77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5" w:type="dxa"/>
          </w:tcPr>
          <w:p w14:paraId="10C70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Моделює звернення по допомогу в різні служби у разі небезпечних ситуацій, пояснює можливі наслідки та свої дії</w:t>
            </w:r>
          </w:p>
        </w:tc>
        <w:tc>
          <w:tcPr>
            <w:tcW w:w="1276" w:type="dxa"/>
          </w:tcPr>
          <w:p w14:paraId="6225D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2" w:type="dxa"/>
          </w:tcPr>
          <w:p w14:paraId="1A18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5CFB7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67F4E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712E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C426C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5" w:type="dxa"/>
          </w:tcPr>
          <w:p w14:paraId="14DA5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Організовує робоче місце відповідно до власних потреб і визначених завдань, дотримується безпечних прийомів праці</w:t>
            </w:r>
          </w:p>
        </w:tc>
        <w:tc>
          <w:tcPr>
            <w:tcW w:w="1276" w:type="dxa"/>
          </w:tcPr>
          <w:p w14:paraId="5279C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4E510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0BE01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50319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5FEE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3FE1E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15" w:type="dxa"/>
          </w:tcPr>
          <w:p w14:paraId="2C4CD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послідовність виготовлення виробу за власно обраними технологіями обробки матеріалів та виготовляє його</w:t>
            </w:r>
          </w:p>
        </w:tc>
        <w:tc>
          <w:tcPr>
            <w:tcW w:w="1276" w:type="dxa"/>
          </w:tcPr>
          <w:p w14:paraId="7F03F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14:paraId="7C28D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5A979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399DE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F188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466B0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15" w:type="dxa"/>
          </w:tcPr>
          <w:p w14:paraId="5CC0BD7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та виконує трудові дії щодо самообслуговування, у тому числі ремонтує книжки, пришиває ґудзики, сервірує стіл</w:t>
            </w:r>
          </w:p>
        </w:tc>
        <w:tc>
          <w:tcPr>
            <w:tcW w:w="1276" w:type="dxa"/>
          </w:tcPr>
          <w:p w14:paraId="7467D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14:paraId="6A13B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0A20C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7ED79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47EBA0C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0B1E22C1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16955" cy="2317750"/>
            <wp:effectExtent l="0" t="0" r="0" b="0"/>
            <wp:docPr id="4" name="Изображение 4" descr="gemini-svg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gemini-svg (20)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EBC82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2DB56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14:paraId="0EC374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93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87"/>
        <w:gridCol w:w="1418"/>
        <w:gridCol w:w="1842"/>
      </w:tblGrid>
      <w:tr w14:paraId="1BA1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4F1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504C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03C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ED6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B849A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BEBB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1ADF8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84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FF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Сприймає з розумінням іноземну мову на слух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68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DC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7C0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1B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7E4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8A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DD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A9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E3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7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46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2F3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F8D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23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BE7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A2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5D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4E6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18F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7A9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3C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9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D2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24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58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E751B2A">
      <w:pPr>
        <w:rPr>
          <w:sz w:val="28"/>
          <w:szCs w:val="28"/>
        </w:rPr>
      </w:pPr>
    </w:p>
    <w:p w14:paraId="678AF9F9">
      <w:pPr>
        <w:rPr>
          <w:rFonts w:hint="default"/>
          <w:sz w:val="28"/>
          <w:szCs w:val="28"/>
          <w:lang w:val="uk-UA"/>
        </w:rPr>
      </w:pPr>
      <w:bookmarkStart w:id="0" w:name="_GoBack"/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18860" cy="3212465"/>
            <wp:effectExtent l="0" t="0" r="0" b="0"/>
            <wp:docPr id="5" name="Изображение 5" descr="gemini-svg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gemini-svg (21)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5A45E09">
      <w:pPr>
        <w:rPr>
          <w:sz w:val="28"/>
          <w:szCs w:val="28"/>
        </w:rPr>
      </w:pPr>
    </w:p>
    <w:p w14:paraId="05A6DE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Юрчук О. А.</w:t>
      </w:r>
    </w:p>
    <w:p w14:paraId="1BAF0626">
      <w:pPr>
        <w:rPr>
          <w:rFonts w:ascii="Times New Roman" w:hAnsi="Times New Roman" w:cs="Times New Roman"/>
          <w:b/>
          <w:sz w:val="28"/>
          <w:szCs w:val="28"/>
        </w:rPr>
      </w:pPr>
    </w:p>
    <w:p w14:paraId="4435B5BE">
      <w:pPr>
        <w:rPr>
          <w:rFonts w:ascii="Times New Roman" w:hAnsi="Times New Roman" w:cs="Times New Roman"/>
          <w:sz w:val="28"/>
          <w:szCs w:val="28"/>
        </w:rPr>
      </w:pPr>
    </w:p>
    <w:p w14:paraId="6AF680A6">
      <w:pPr>
        <w:rPr>
          <w:rFonts w:ascii="Times New Roman" w:hAnsi="Times New Roman" w:cs="Times New Roman"/>
          <w:sz w:val="28"/>
          <w:szCs w:val="28"/>
        </w:rPr>
      </w:pPr>
    </w:p>
    <w:p w14:paraId="545C15D5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81ABB31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FC5B6C4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01B3DCF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2DB9597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60B3819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6E18A85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2EF01E5D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610856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643E261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D9BD6E5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306BAB"/>
    <w:rsid w:val="00370AA5"/>
    <w:rsid w:val="003F207E"/>
    <w:rsid w:val="0043359E"/>
    <w:rsid w:val="00454584"/>
    <w:rsid w:val="00467285"/>
    <w:rsid w:val="004D2277"/>
    <w:rsid w:val="0051024C"/>
    <w:rsid w:val="0052768F"/>
    <w:rsid w:val="00597011"/>
    <w:rsid w:val="005A08FF"/>
    <w:rsid w:val="005A423C"/>
    <w:rsid w:val="00603E7B"/>
    <w:rsid w:val="00616D55"/>
    <w:rsid w:val="00617181"/>
    <w:rsid w:val="006218C1"/>
    <w:rsid w:val="00624CD4"/>
    <w:rsid w:val="0063765B"/>
    <w:rsid w:val="00672F28"/>
    <w:rsid w:val="00693B9A"/>
    <w:rsid w:val="006E6232"/>
    <w:rsid w:val="00703757"/>
    <w:rsid w:val="00707641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688"/>
    <w:rsid w:val="00D56898"/>
    <w:rsid w:val="00DE06AD"/>
    <w:rsid w:val="00E14BFA"/>
    <w:rsid w:val="00E2744E"/>
    <w:rsid w:val="00E42685"/>
    <w:rsid w:val="00E801C4"/>
    <w:rsid w:val="00F23EB0"/>
    <w:rsid w:val="00F36CFC"/>
    <w:rsid w:val="00F63A50"/>
    <w:rsid w:val="00FD0E75"/>
    <w:rsid w:val="1036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svg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svg"/><Relationship Id="rId12" Type="http://schemas.openxmlformats.org/officeDocument/2006/relationships/image" Target="media/image7.png"/><Relationship Id="rId11" Type="http://schemas.openxmlformats.org/officeDocument/2006/relationships/image" Target="media/image6.sv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2700</Words>
  <Characters>1540</Characters>
  <Lines>12</Lines>
  <Paragraphs>8</Paragraphs>
  <TotalTime>2</TotalTime>
  <ScaleCrop>false</ScaleCrop>
  <LinksUpToDate>false</LinksUpToDate>
  <CharactersWithSpaces>4232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2026-07-09T17:06:49Z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7AF115CE8F1E4126A1C4FF499F244DFA_12</vt:lpwstr>
  </property>
</Properties>
</file>